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C1BE7" w14:textId="77777777" w:rsidR="00ED2FA6" w:rsidRPr="00415FF4" w:rsidRDefault="00FC20FB">
      <w:pPr>
        <w:pStyle w:val="Kop1"/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>Samenwerken met bewoners in kwetsbare wijken</w:t>
      </w:r>
    </w:p>
    <w:p w14:paraId="2BBC0BA1" w14:textId="517597F5" w:rsidR="00ED2FA6" w:rsidRDefault="00FC20FB" w:rsidP="00FC20FB">
      <w:pPr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>Inspiratiesessie – Congres De Gelderse Kracht: Van Lokale Energie naar Veerkrachtige Wijken</w:t>
      </w:r>
      <w:r w:rsidRPr="00415FF4">
        <w:rPr>
          <w:rFonts w:ascii="Aptos" w:hAnsi="Aptos"/>
          <w:lang w:val="nl-NL"/>
        </w:rPr>
        <w:br/>
        <w:t>Datum: 3 december 2025</w:t>
      </w:r>
      <w:r w:rsidRPr="00415FF4">
        <w:rPr>
          <w:rFonts w:ascii="Aptos" w:hAnsi="Aptos"/>
          <w:lang w:val="nl-NL"/>
        </w:rPr>
        <w:br/>
        <w:t>Spreker: Prof. dr. ir. Anke van Hal (Nyenrode Business Universiteit)</w:t>
      </w:r>
    </w:p>
    <w:p w14:paraId="46FB2807" w14:textId="264C71FB" w:rsidR="00FC20FB" w:rsidRPr="00415FF4" w:rsidRDefault="00FC20FB" w:rsidP="00FC20FB">
      <w:pPr>
        <w:rPr>
          <w:rFonts w:ascii="Aptos" w:hAnsi="Aptos"/>
          <w:lang w:val="nl-NL"/>
        </w:rPr>
      </w:pPr>
      <w:r>
        <w:rPr>
          <w:rFonts w:ascii="Aptos" w:hAnsi="Aptos"/>
          <w:lang w:val="nl-NL"/>
        </w:rPr>
        <w:t>Inleiding</w:t>
      </w:r>
    </w:p>
    <w:p w14:paraId="4F857572" w14:textId="5D4118AD" w:rsidR="00ED2FA6" w:rsidRDefault="00FC20FB" w:rsidP="00FC20FB">
      <w:pPr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 xml:space="preserve">Anke van Hal </w:t>
      </w:r>
      <w:r w:rsidRPr="00415FF4">
        <w:rPr>
          <w:rFonts w:ascii="Aptos" w:hAnsi="Aptos"/>
          <w:lang w:val="nl-NL"/>
        </w:rPr>
        <w:t xml:space="preserve">positioneerde de energietransitie in kwetsbare wijken als een maatschappelijke trektocht. Niet lineair of volledig </w:t>
      </w:r>
      <w:proofErr w:type="spellStart"/>
      <w:r w:rsidRPr="00415FF4">
        <w:rPr>
          <w:rFonts w:ascii="Aptos" w:hAnsi="Aptos"/>
          <w:lang w:val="nl-NL"/>
        </w:rPr>
        <w:t>planbaar</w:t>
      </w:r>
      <w:proofErr w:type="spellEnd"/>
      <w:r w:rsidRPr="00415FF4">
        <w:rPr>
          <w:rFonts w:ascii="Aptos" w:hAnsi="Aptos"/>
          <w:lang w:val="nl-NL"/>
        </w:rPr>
        <w:t>, maar een proces van zoeken, leren en samenwerken in onzekerheid.</w:t>
      </w:r>
    </w:p>
    <w:p w14:paraId="69E4E70E" w14:textId="08118C99" w:rsidR="00FC20FB" w:rsidRPr="00415FF4" w:rsidRDefault="00FC20FB" w:rsidP="00FC20FB">
      <w:pPr>
        <w:rPr>
          <w:rFonts w:ascii="Aptos" w:hAnsi="Aptos"/>
          <w:lang w:val="nl-NL"/>
        </w:rPr>
      </w:pPr>
      <w:r>
        <w:rPr>
          <w:rFonts w:ascii="Aptos" w:hAnsi="Aptos"/>
          <w:lang w:val="nl-NL"/>
        </w:rPr>
        <w:t>Transities en chaos</w:t>
      </w:r>
    </w:p>
    <w:p w14:paraId="4DF76563" w14:textId="77777777" w:rsidR="00ED2FA6" w:rsidRPr="00415FF4" w:rsidRDefault="00FC20FB">
      <w:pPr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 xml:space="preserve">Gebaseerd op </w:t>
      </w:r>
      <w:proofErr w:type="spellStart"/>
      <w:r w:rsidRPr="00415FF4">
        <w:rPr>
          <w:rFonts w:ascii="Aptos" w:hAnsi="Aptos"/>
          <w:lang w:val="nl-NL"/>
        </w:rPr>
        <w:t>transitiedenken</w:t>
      </w:r>
      <w:proofErr w:type="spellEnd"/>
      <w:r w:rsidRPr="00415FF4">
        <w:rPr>
          <w:rFonts w:ascii="Aptos" w:hAnsi="Aptos"/>
          <w:lang w:val="nl-NL"/>
        </w:rPr>
        <w:t xml:space="preserve"> liet zij zien dat oude systemen eerst afbrokkelen voordat nieuwe ontstaan. Juist in deze fase is sturen op samenwerking essentieel.</w:t>
      </w:r>
    </w:p>
    <w:p w14:paraId="299C4CEE" w14:textId="07F3F675" w:rsidR="00415FF4" w:rsidRDefault="00415FF4">
      <w:pPr>
        <w:rPr>
          <w:rFonts w:ascii="Aptos" w:hAnsi="Aptos"/>
          <w:lang w:val="nl-NL"/>
        </w:rPr>
      </w:pPr>
      <w:r>
        <w:rPr>
          <w:rFonts w:ascii="Aptos" w:hAnsi="Aptos"/>
          <w:lang w:val="nl-NL"/>
        </w:rPr>
        <w:t xml:space="preserve">Trektocht </w:t>
      </w:r>
      <w:proofErr w:type="spellStart"/>
      <w:r>
        <w:rPr>
          <w:rFonts w:ascii="Aptos" w:hAnsi="Aptos"/>
          <w:lang w:val="nl-NL"/>
        </w:rPr>
        <w:t>vs</w:t>
      </w:r>
      <w:proofErr w:type="spellEnd"/>
      <w:r>
        <w:rPr>
          <w:rFonts w:ascii="Aptos" w:hAnsi="Aptos"/>
          <w:lang w:val="nl-NL"/>
        </w:rPr>
        <w:t xml:space="preserve"> project</w:t>
      </w:r>
    </w:p>
    <w:p w14:paraId="4A98B2C3" w14:textId="1307B44B" w:rsidR="00ED2FA6" w:rsidRPr="00415FF4" w:rsidRDefault="00FC20FB">
      <w:pPr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>De klassieke projectlogica met vaste haltes schiet tekort. In plaats daarvan vraagt de transitie om samenwerking tussen bewoners, professionals en organisaties met ieder eigen kennis en vaardigheden.</w:t>
      </w:r>
    </w:p>
    <w:p w14:paraId="7D6AB7BA" w14:textId="362C2F3A" w:rsidR="00415FF4" w:rsidRDefault="00415FF4" w:rsidP="00415FF4">
      <w:pPr>
        <w:rPr>
          <w:rFonts w:ascii="Aptos" w:hAnsi="Aptos"/>
          <w:lang w:val="nl-NL"/>
        </w:rPr>
      </w:pPr>
      <w:r>
        <w:rPr>
          <w:rFonts w:ascii="Aptos" w:hAnsi="Aptos"/>
          <w:lang w:val="nl-NL"/>
        </w:rPr>
        <w:t>Bewoners als gelijkwaardige partners</w:t>
      </w:r>
    </w:p>
    <w:p w14:paraId="0D20B7C0" w14:textId="36E80092" w:rsidR="00ED2FA6" w:rsidRDefault="00FC20FB" w:rsidP="00415FF4">
      <w:pPr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>Kwetsbare wijken zijn niet hetzelfde als kwetsbare bewoners. Bewoners beschikken over cruciale kennis en moeten gelijkwaardig betrokken zijn bij doelen, maatregelen en evaluatie.</w:t>
      </w:r>
    </w:p>
    <w:p w14:paraId="3209E5BE" w14:textId="69245BB6" w:rsidR="00415FF4" w:rsidRPr="00415FF4" w:rsidRDefault="00415FF4" w:rsidP="00415FF4">
      <w:pPr>
        <w:rPr>
          <w:rFonts w:ascii="Aptos" w:hAnsi="Aptos"/>
          <w:lang w:val="nl-NL"/>
        </w:rPr>
      </w:pPr>
      <w:r>
        <w:rPr>
          <w:rFonts w:ascii="Aptos" w:hAnsi="Aptos"/>
          <w:lang w:val="nl-NL"/>
        </w:rPr>
        <w:t>Strategie SNAP</w:t>
      </w:r>
    </w:p>
    <w:p w14:paraId="3B35F833" w14:textId="77777777" w:rsidR="00ED2FA6" w:rsidRPr="00415FF4" w:rsidRDefault="00FC20FB">
      <w:pPr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>De SNAP-strategie biedt een concreet handelingskader waarin bewoners en professionals gezamenlijk optrekken van themakeuze tot evaluatie op lange termijn.</w:t>
      </w:r>
    </w:p>
    <w:p w14:paraId="264D1F1F" w14:textId="78FD91ED" w:rsidR="00415FF4" w:rsidRDefault="00415FF4">
      <w:pPr>
        <w:rPr>
          <w:rFonts w:ascii="Aptos" w:hAnsi="Aptos"/>
          <w:lang w:val="nl-NL"/>
        </w:rPr>
      </w:pPr>
      <w:r>
        <w:rPr>
          <w:rFonts w:ascii="Aptos" w:hAnsi="Aptos"/>
          <w:lang w:val="nl-NL"/>
        </w:rPr>
        <w:t>Bouwstenen voor samenwerking</w:t>
      </w:r>
    </w:p>
    <w:p w14:paraId="565A0C9E" w14:textId="3C2659BB" w:rsidR="00ED2FA6" w:rsidRPr="00415FF4" w:rsidRDefault="00FC20FB">
      <w:pPr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>Van Hal benoemde bouwstenen zoals: de wijk leren kennen, juiste partners vinden, samenwerking voorbereiden en resultaten zichtbaar maken.</w:t>
      </w:r>
    </w:p>
    <w:p w14:paraId="0A459FFB" w14:textId="36FC6B1B" w:rsidR="00415FF4" w:rsidRDefault="00415FF4">
      <w:pPr>
        <w:rPr>
          <w:rFonts w:ascii="Aptos" w:hAnsi="Aptos"/>
          <w:lang w:val="nl-NL"/>
        </w:rPr>
      </w:pPr>
      <w:r>
        <w:rPr>
          <w:rFonts w:ascii="Aptos" w:hAnsi="Aptos"/>
          <w:lang w:val="nl-NL"/>
        </w:rPr>
        <w:t>Afronding</w:t>
      </w:r>
    </w:p>
    <w:p w14:paraId="20309E9C" w14:textId="547E3F0C" w:rsidR="00ED2FA6" w:rsidRPr="00415FF4" w:rsidRDefault="00FC20FB">
      <w:pPr>
        <w:rPr>
          <w:rFonts w:ascii="Aptos" w:hAnsi="Aptos"/>
          <w:lang w:val="nl-NL"/>
        </w:rPr>
      </w:pPr>
      <w:r w:rsidRPr="00415FF4">
        <w:rPr>
          <w:rFonts w:ascii="Aptos" w:hAnsi="Aptos"/>
          <w:lang w:val="nl-NL"/>
        </w:rPr>
        <w:t>De oproep: wees geen kalkoen of struisvogel. Kijk vooruit, accepteer onzekerheid en zie de energietransitie als een gezamenlijke trektocht.</w:t>
      </w:r>
    </w:p>
    <w:sectPr w:rsidR="00ED2FA6" w:rsidRPr="00415FF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44479365">
    <w:abstractNumId w:val="8"/>
  </w:num>
  <w:num w:numId="2" w16cid:durableId="1367632678">
    <w:abstractNumId w:val="6"/>
  </w:num>
  <w:num w:numId="3" w16cid:durableId="1083919013">
    <w:abstractNumId w:val="5"/>
  </w:num>
  <w:num w:numId="4" w16cid:durableId="1827356085">
    <w:abstractNumId w:val="4"/>
  </w:num>
  <w:num w:numId="5" w16cid:durableId="43599595">
    <w:abstractNumId w:val="7"/>
  </w:num>
  <w:num w:numId="6" w16cid:durableId="875240713">
    <w:abstractNumId w:val="3"/>
  </w:num>
  <w:num w:numId="7" w16cid:durableId="1348099918">
    <w:abstractNumId w:val="2"/>
  </w:num>
  <w:num w:numId="8" w16cid:durableId="946153652">
    <w:abstractNumId w:val="1"/>
  </w:num>
  <w:num w:numId="9" w16cid:durableId="122147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578A0"/>
    <w:rsid w:val="00415FF4"/>
    <w:rsid w:val="00AA1D8D"/>
    <w:rsid w:val="00B47730"/>
    <w:rsid w:val="00CB0664"/>
    <w:rsid w:val="00ED2FA6"/>
    <w:rsid w:val="00FC20F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86FC6DC8-41B2-4753-AEA4-3A3938F4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93F"/>
  </w:style>
  <w:style w:type="paragraph" w:styleId="Kop1">
    <w:name w:val="heading 1"/>
    <w:basedOn w:val="Standaard"/>
    <w:next w:val="Standaard"/>
    <w:link w:val="Kop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8BF"/>
  </w:style>
  <w:style w:type="paragraph" w:styleId="Voettekst">
    <w:name w:val="footer"/>
    <w:basedOn w:val="Standaard"/>
    <w:link w:val="Voet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8BF"/>
  </w:style>
  <w:style w:type="paragraph" w:styleId="Geenafstand">
    <w:name w:val="No Spacing"/>
    <w:uiPriority w:val="1"/>
    <w:qFormat/>
    <w:rsid w:val="00FC69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FC693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unhideWhenUsed/>
    <w:rsid w:val="00AA1D8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AA1D8D"/>
  </w:style>
  <w:style w:type="paragraph" w:styleId="Plattetekst2">
    <w:name w:val="Body Text 2"/>
    <w:basedOn w:val="Standaard"/>
    <w:link w:val="Plattetekst2Char"/>
    <w:uiPriority w:val="99"/>
    <w:unhideWhenUsed/>
    <w:rsid w:val="00AA1D8D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AA1D8D"/>
  </w:style>
  <w:style w:type="paragraph" w:styleId="Plattetekst3">
    <w:name w:val="Body Text 3"/>
    <w:basedOn w:val="Standaard"/>
    <w:link w:val="Platteteks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AA1D8D"/>
    <w:rPr>
      <w:sz w:val="16"/>
      <w:szCs w:val="16"/>
    </w:rPr>
  </w:style>
  <w:style w:type="paragraph" w:styleId="Lijst">
    <w:name w:val="List"/>
    <w:basedOn w:val="Standaard"/>
    <w:uiPriority w:val="99"/>
    <w:unhideWhenUsed/>
    <w:rsid w:val="00AA1D8D"/>
    <w:pPr>
      <w:ind w:left="360" w:hanging="360"/>
      <w:contextualSpacing/>
    </w:pPr>
  </w:style>
  <w:style w:type="paragraph" w:styleId="Lijst2">
    <w:name w:val="List 2"/>
    <w:basedOn w:val="Standaard"/>
    <w:uiPriority w:val="99"/>
    <w:unhideWhenUsed/>
    <w:rsid w:val="00326F90"/>
    <w:pPr>
      <w:ind w:left="720" w:hanging="360"/>
      <w:contextualSpacing/>
    </w:pPr>
  </w:style>
  <w:style w:type="paragraph" w:styleId="Lijst3">
    <w:name w:val="List 3"/>
    <w:basedOn w:val="Standaard"/>
    <w:uiPriority w:val="99"/>
    <w:unhideWhenUsed/>
    <w:rsid w:val="00326F90"/>
    <w:pPr>
      <w:ind w:left="1080" w:hanging="360"/>
      <w:contextualSpacing/>
    </w:pPr>
  </w:style>
  <w:style w:type="paragraph" w:styleId="Lijstopsomteken">
    <w:name w:val="List Bullet"/>
    <w:basedOn w:val="Standaard"/>
    <w:uiPriority w:val="99"/>
    <w:unhideWhenUsed/>
    <w:rsid w:val="00326F9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unhideWhenUsed/>
    <w:rsid w:val="00326F9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unhideWhenUsed/>
    <w:rsid w:val="00326F90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326F90"/>
    <w:pPr>
      <w:numPr>
        <w:numId w:val="5"/>
      </w:numPr>
      <w:contextualSpacing/>
    </w:pPr>
  </w:style>
  <w:style w:type="paragraph" w:styleId="Lijstnummering2">
    <w:name w:val="List Number 2"/>
    <w:basedOn w:val="Standaard"/>
    <w:uiPriority w:val="99"/>
    <w:unhideWhenUsed/>
    <w:rsid w:val="0029639D"/>
    <w:pPr>
      <w:numPr>
        <w:numId w:val="6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29639D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unhideWhenUsed/>
    <w:rsid w:val="0029639D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unhideWhenUsed/>
    <w:rsid w:val="0029639D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unhideWhenUsed/>
    <w:rsid w:val="0029639D"/>
    <w:pPr>
      <w:spacing w:after="120"/>
      <w:ind w:left="1080"/>
      <w:contextualSpacing/>
    </w:pPr>
  </w:style>
  <w:style w:type="paragraph" w:styleId="Macrotekst">
    <w:name w:val="macro"/>
    <w:link w:val="Macroteks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rsid w:val="0029639D"/>
    <w:rPr>
      <w:rFonts w:ascii="Courier" w:hAnsi="Courier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FC693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C693F"/>
    <w:rPr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C693F"/>
    <w:rPr>
      <w:b/>
      <w:bCs/>
    </w:rPr>
  </w:style>
  <w:style w:type="character" w:styleId="Nadruk">
    <w:name w:val="Emphasis"/>
    <w:basedOn w:val="Standaardalinea-lettertype"/>
    <w:uiPriority w:val="20"/>
    <w:qFormat/>
    <w:rsid w:val="00FC693F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693F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C693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C693F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C693F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C693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C693F"/>
    <w:pPr>
      <w:outlineLvl w:val="9"/>
    </w:pPr>
  </w:style>
  <w:style w:type="table" w:styleId="Tabelraster">
    <w:name w:val="Table Grid"/>
    <w:basedOn w:val="Standaard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raster">
    <w:name w:val="Light Grid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emiddeldearcering1">
    <w:name w:val="Medium Shading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onkerelijst">
    <w:name w:val="Dark List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leurrijkearcering">
    <w:name w:val="Colorful Shading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raster">
    <w:name w:val="Colorful Grid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e75c6-b306-4edf-ae9b-b5108bf9f1a4">
      <Terms xmlns="http://schemas.microsoft.com/office/infopath/2007/PartnerControls"/>
    </lcf76f155ced4ddcb4097134ff3c332f>
    <TaxCatchAll xmlns="6babaa7a-272e-4013-b9da-5b19535d7e41" xsi:nil="true"/>
    <veelgrbuikt xmlns="424e75c6-b306-4edf-ae9b-b5108bf9f1a4">Keuze 1</veelgrbuikt>
    <relevantrapport xmlns="424e75c6-b306-4edf-ae9b-b5108bf9f1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9BC2479CF35B4D841D77C9BDCD5F41" ma:contentTypeVersion="20" ma:contentTypeDescription="Een nieuw document maken." ma:contentTypeScope="" ma:versionID="d19d38a58ae9b579d5e974699321d4b6">
  <xsd:schema xmlns:xsd="http://www.w3.org/2001/XMLSchema" xmlns:xs="http://www.w3.org/2001/XMLSchema" xmlns:p="http://schemas.microsoft.com/office/2006/metadata/properties" xmlns:ns2="424e75c6-b306-4edf-ae9b-b5108bf9f1a4" xmlns:ns3="6babaa7a-272e-4013-b9da-5b19535d7e41" targetNamespace="http://schemas.microsoft.com/office/2006/metadata/properties" ma:root="true" ma:fieldsID="49706c1cc51e2bd1562ac85463327381" ns2:_="" ns3:_="">
    <xsd:import namespace="424e75c6-b306-4edf-ae9b-b5108bf9f1a4"/>
    <xsd:import namespace="6babaa7a-272e-4013-b9da-5b19535d7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veelgrbuikt" minOccurs="0"/>
                <xsd:element ref="ns2:MediaServiceObjectDetectorVersions" minOccurs="0"/>
                <xsd:element ref="ns2:relevantrapport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e75c6-b306-4edf-ae9b-b5108bf9f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7f55a0d7-0058-4245-9d84-4d576cf54b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veelgrbuikt" ma:index="23" nillable="true" ma:displayName="veel gebruikt" ma:default="Keuze 1" ma:format="Dropdown" ma:internalName="veelgrbuikt">
      <xsd:simpleType>
        <xsd:restriction base="dms:Choice">
          <xsd:enumeration value="Keuze 1"/>
          <xsd:enumeration value="Keuze 2"/>
          <xsd:enumeration value="Keuze 3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relevantrapport" ma:index="25" nillable="true" ma:displayName="relevant rapport" ma:description="onderzoek door Energiecoop epe en LTO" ma:format="Dropdown" ma:internalName="relevantrapport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abaa7a-272e-4013-b9da-5b19535d7e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a20eb06-16d2-4ce1-b3e1-79fc431b9690}" ma:internalName="TaxCatchAll" ma:showField="CatchAllData" ma:web="6babaa7a-272e-4013-b9da-5b19535d7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68346E-845D-4072-9253-3D91775E3494}">
  <ds:schemaRefs>
    <ds:schemaRef ds:uri="http://schemas.microsoft.com/office/2006/metadata/properties"/>
    <ds:schemaRef ds:uri="http://schemas.microsoft.com/office/infopath/2007/PartnerControls"/>
    <ds:schemaRef ds:uri="2c25f237-ec64-45c8-b819-f88ec7c149e0"/>
    <ds:schemaRef ds:uri="b7ba70f8-981a-46e6-9fed-e1cbde52af5a"/>
  </ds:schemaRefs>
</ds:datastoreItem>
</file>

<file path=customXml/itemProps2.xml><?xml version="1.0" encoding="utf-8"?>
<ds:datastoreItem xmlns:ds="http://schemas.openxmlformats.org/officeDocument/2006/customXml" ds:itemID="{039AC3A6-930A-411B-A17F-36D650F7A8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E551E-80F1-4285-ADC3-2124E4C69AB7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Stefan van Tongeren</cp:lastModifiedBy>
  <cp:revision>3</cp:revision>
  <dcterms:created xsi:type="dcterms:W3CDTF">2013-12-23T23:15:00Z</dcterms:created>
  <dcterms:modified xsi:type="dcterms:W3CDTF">2026-02-06T11:11:00Z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0x010100C79BC2479CF35B4D841D77C9BDCD5F41</vt:lpwstr>
  </property>
  <property fmtid="{D5CDD505-2E9C-101B-9397-08002B2CF9AE}" pid="3" name="MediaServiceImageTags">
    <vt:lpwstr/>
  </property>
</Properties>
</file>